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Times New Roman"/>
          <w:sz w:val="28"/>
          <w:szCs w:val="28"/>
          <w:lang w:val="en-US" w:eastAsia="zh-CN"/>
          <w14:ligatures w14:val="standardContextual"/>
        </w:rPr>
      </w:pPr>
      <w:r>
        <w:rPr>
          <w:rFonts w:hint="eastAsia" w:ascii="仿宋" w:hAnsi="仿宋" w:eastAsia="仿宋" w:cs="Times New Roman"/>
          <w:sz w:val="28"/>
          <w:szCs w:val="28"/>
          <w:lang w:val="en-US" w:eastAsia="zh-CN"/>
          <w14:ligatures w14:val="standardContextual"/>
        </w:rPr>
        <w:t>附件1：</w:t>
      </w:r>
    </w:p>
    <w:p>
      <w:pPr>
        <w:jc w:val="center"/>
        <w:rPr>
          <w:rFonts w:ascii="仿宋" w:hAnsi="仿宋" w:eastAsia="仿宋" w:cs="Times New Roman"/>
          <w:sz w:val="40"/>
          <w:szCs w:val="40"/>
          <w14:ligatures w14:val="standardContextual"/>
        </w:rPr>
      </w:pPr>
      <w:r>
        <w:rPr>
          <w:rFonts w:hint="eastAsia" w:ascii="仿宋" w:hAnsi="仿宋" w:eastAsia="仿宋" w:cs="Times New Roman"/>
          <w:sz w:val="40"/>
          <w:szCs w:val="40"/>
          <w14:ligatures w14:val="standardContextual"/>
        </w:rPr>
        <w:t>山西大学***学科分析报告</w:t>
      </w:r>
    </w:p>
    <w:p>
      <w:pPr>
        <w:widowControl w:val="0"/>
        <w:ind w:left="720" w:firstLine="0" w:firstLineChars="0"/>
        <w:jc w:val="center"/>
        <w:rPr>
          <w:rFonts w:ascii="仿宋" w:hAnsi="仿宋" w:eastAsia="仿宋" w:cs="Times New Roman"/>
          <w:color w:val="4472C4"/>
          <w:kern w:val="2"/>
          <w:sz w:val="28"/>
          <w:szCs w:val="28"/>
          <w:lang w:val="en-US" w:eastAsia="zh-CN" w:bidi="ar-SA"/>
          <w14:ligatures w14:val="standardContextual"/>
        </w:rPr>
      </w:pPr>
      <w:r>
        <w:rPr>
          <w:rFonts w:hint="eastAsia" w:ascii="仿宋" w:hAnsi="仿宋" w:eastAsia="仿宋" w:cs="Times New Roman"/>
          <w:color w:val="4472C4"/>
          <w:kern w:val="2"/>
          <w:sz w:val="28"/>
          <w:szCs w:val="28"/>
          <w:lang w:val="en-US" w:eastAsia="zh-CN" w:bidi="ar-SA"/>
          <w14:ligatures w14:val="standardContextual"/>
        </w:rPr>
        <w:t>（参考提纲）</w:t>
      </w:r>
    </w:p>
    <w:p>
      <w:pPr>
        <w:jc w:val="left"/>
        <w:rPr>
          <w:rFonts w:hint="default" w:ascii="Times New Roman" w:hAnsi="Times New Roman" w:eastAsia="仿宋" w:cs="Times New Roman"/>
          <w:sz w:val="32"/>
          <w:szCs w:val="32"/>
          <w14:ligatures w14:val="standardContextual"/>
        </w:rPr>
      </w:pPr>
      <w:r>
        <w:rPr>
          <w:rFonts w:hint="default" w:ascii="Times New Roman" w:hAnsi="Times New Roman" w:eastAsia="仿宋" w:cs="Times New Roman"/>
          <w:sz w:val="32"/>
          <w:szCs w:val="32"/>
          <w14:ligatures w14:val="standardContextual"/>
        </w:rPr>
        <w:t>学科名称及代码：</w:t>
      </w:r>
    </w:p>
    <w:p>
      <w:pPr>
        <w:jc w:val="left"/>
        <w:rPr>
          <w:rFonts w:hint="default" w:ascii="Times New Roman" w:hAnsi="Times New Roman" w:eastAsia="仿宋" w:cs="Times New Roman"/>
          <w:sz w:val="32"/>
          <w:szCs w:val="32"/>
          <w14:ligatures w14:val="standardContextual"/>
        </w:rPr>
      </w:pPr>
      <w:r>
        <w:rPr>
          <w:rFonts w:hint="default" w:ascii="Times New Roman" w:hAnsi="Times New Roman" w:eastAsia="仿宋" w:cs="Times New Roman"/>
          <w:sz w:val="32"/>
          <w:szCs w:val="32"/>
          <w14:ligatures w14:val="standardContextual"/>
        </w:rPr>
        <w:t>学科负责人：</w:t>
      </w:r>
    </w:p>
    <w:p>
      <w:pPr>
        <w:jc w:val="left"/>
        <w:rPr>
          <w:rFonts w:hint="default" w:ascii="Times New Roman" w:hAnsi="Times New Roman" w:eastAsia="仿宋" w:cs="Times New Roman"/>
          <w:sz w:val="32"/>
          <w:szCs w:val="32"/>
          <w14:ligatures w14:val="standardContextual"/>
        </w:rPr>
      </w:pPr>
      <w:r>
        <w:rPr>
          <w:rFonts w:hint="default" w:ascii="Times New Roman" w:hAnsi="Times New Roman" w:eastAsia="仿宋" w:cs="Times New Roman"/>
          <w:sz w:val="32"/>
          <w:szCs w:val="32"/>
          <w14:ligatures w14:val="standardContextual"/>
        </w:rPr>
        <w:t>学科支撑单位：</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第五轮学科评估总体情况</w:t>
      </w:r>
    </w:p>
    <w:p>
      <w:pPr>
        <w:widowControl w:val="0"/>
        <w:ind w:left="720" w:firstLine="0" w:firstLineChars="0"/>
        <w:jc w:val="left"/>
        <w:rPr>
          <w:rFonts w:hint="default" w:ascii="Times New Roman" w:hAnsi="Times New Roman" w:eastAsia="仿宋" w:cs="Times New Roman"/>
          <w:color w:val="4472C4"/>
          <w:kern w:val="2"/>
          <w:sz w:val="24"/>
          <w:szCs w:val="24"/>
          <w:lang w:val="en-US" w:eastAsia="zh-CN" w:bidi="ar-SA"/>
          <w14:ligatures w14:val="standardContextual"/>
        </w:rPr>
      </w:pPr>
      <w:r>
        <w:rPr>
          <w:rFonts w:hint="default" w:ascii="Times New Roman" w:hAnsi="Times New Roman" w:eastAsia="仿宋" w:cs="Times New Roman"/>
          <w:color w:val="4472C4"/>
          <w:kern w:val="2"/>
          <w:sz w:val="24"/>
          <w:szCs w:val="24"/>
          <w:lang w:val="en-US" w:eastAsia="zh-CN" w:bidi="ar-SA"/>
          <w14:ligatures w14:val="standardContextual"/>
        </w:rPr>
        <w:t>（第五轮较第四轮、第三方学科评估结果的比较）</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第五轮学科评估结果分析</w:t>
      </w:r>
      <w:bookmarkStart w:id="0" w:name="_GoBack"/>
      <w:bookmarkEnd w:id="0"/>
    </w:p>
    <w:p>
      <w:pPr>
        <w:widowControl w:val="0"/>
        <w:numPr>
          <w:ilvl w:val="0"/>
          <w:numId w:val="2"/>
        </w:numPr>
        <w:ind w:left="1200" w:hanging="480" w:firstLineChars="0"/>
        <w:jc w:val="left"/>
        <w:rPr>
          <w:rFonts w:hint="default" w:ascii="Times New Roman" w:hAnsi="Times New Roman" w:eastAsia="仿宋" w:cs="Times New Roman"/>
          <w:color w:val="4472C4"/>
          <w:kern w:val="2"/>
          <w:sz w:val="24"/>
          <w:szCs w:val="24"/>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总体分析</w:t>
      </w:r>
      <w:r>
        <w:rPr>
          <w:rFonts w:hint="default" w:ascii="Times New Roman" w:hAnsi="Times New Roman" w:eastAsia="仿宋" w:cs="Times New Roman"/>
          <w:color w:val="4472C4"/>
          <w:kern w:val="2"/>
          <w:sz w:val="24"/>
          <w:szCs w:val="24"/>
          <w:lang w:val="en-US" w:eastAsia="zh-CN" w:bidi="ar-SA"/>
          <w14:ligatures w14:val="standardContextual"/>
        </w:rPr>
        <w:t>（第五轮学科评估结果变化的原因分析）</w:t>
      </w:r>
    </w:p>
    <w:p>
      <w:pPr>
        <w:widowControl w:val="0"/>
        <w:numPr>
          <w:ilvl w:val="0"/>
          <w:numId w:val="2"/>
        </w:numPr>
        <w:ind w:left="1200" w:hanging="48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分项指标分析</w:t>
      </w:r>
      <w:r>
        <w:rPr>
          <w:rFonts w:hint="default" w:ascii="Times New Roman" w:hAnsi="Times New Roman" w:eastAsia="仿宋" w:cs="Times New Roman"/>
          <w:color w:val="4472C4"/>
          <w:kern w:val="2"/>
          <w:sz w:val="24"/>
          <w:szCs w:val="24"/>
          <w:lang w:val="en-US" w:eastAsia="zh-CN" w:bidi="ar-SA"/>
          <w14:ligatures w14:val="standardContextual"/>
        </w:rPr>
        <w:t>（各评估指标变动分析，需明确优势指标和短板指标）</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学科对标对表建设分析</w:t>
      </w:r>
    </w:p>
    <w:p>
      <w:pPr>
        <w:widowControl w:val="0"/>
        <w:ind w:left="720" w:firstLine="0" w:firstLineChars="0"/>
        <w:jc w:val="left"/>
        <w:rPr>
          <w:rFonts w:hint="default" w:ascii="Times New Roman" w:hAnsi="Times New Roman" w:eastAsia="仿宋" w:cs="Times New Roman"/>
          <w:color w:val="4472C4"/>
          <w:kern w:val="2"/>
          <w:sz w:val="24"/>
          <w:szCs w:val="24"/>
          <w:lang w:val="en-US" w:eastAsia="zh-CN" w:bidi="ar-SA"/>
          <w14:ligatures w14:val="standardContextual"/>
        </w:rPr>
      </w:pPr>
      <w:r>
        <w:rPr>
          <w:rFonts w:hint="default" w:ascii="Times New Roman" w:hAnsi="Times New Roman" w:eastAsia="仿宋" w:cs="Times New Roman"/>
          <w:color w:val="4472C4"/>
          <w:kern w:val="2"/>
          <w:sz w:val="24"/>
          <w:szCs w:val="24"/>
          <w:lang w:val="en-US" w:eastAsia="zh-CN" w:bidi="ar-SA"/>
          <w14:ligatures w14:val="standardContextual"/>
        </w:rPr>
        <w:t>（“双一流”建设学科要以世界一流学科，博士授权学科要以5个对标学科，硕士授权学科要以博士学位授权点申请条件作为参考做好对标对表分析）</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2021-2023年学科建设重要进展</w:t>
      </w:r>
    </w:p>
    <w:p>
      <w:pPr>
        <w:widowControl w:val="0"/>
        <w:ind w:left="720" w:firstLine="0" w:firstLineChars="0"/>
        <w:jc w:val="left"/>
        <w:rPr>
          <w:rFonts w:hint="default" w:ascii="Times New Roman" w:hAnsi="Times New Roman" w:eastAsia="仿宋" w:cs="Times New Roman"/>
          <w:color w:val="4472C4"/>
          <w:kern w:val="2"/>
          <w:sz w:val="24"/>
          <w:szCs w:val="24"/>
          <w:lang w:val="en-US" w:eastAsia="zh-CN" w:bidi="ar-SA"/>
          <w14:ligatures w14:val="standardContextual"/>
        </w:rPr>
      </w:pPr>
      <w:r>
        <w:rPr>
          <w:rFonts w:hint="default" w:ascii="Times New Roman" w:hAnsi="Times New Roman" w:eastAsia="仿宋" w:cs="Times New Roman"/>
          <w:color w:val="4472C4"/>
          <w:kern w:val="2"/>
          <w:sz w:val="24"/>
          <w:szCs w:val="24"/>
          <w:lang w:val="en-US" w:eastAsia="zh-CN" w:bidi="ar-SA"/>
          <w14:ligatures w14:val="standardContextual"/>
        </w:rPr>
        <w:t>（学科评估指标、特别是短板指标21年以来的主要建设做法和重要进展）</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下一步建设目标与规划</w:t>
      </w:r>
    </w:p>
    <w:p>
      <w:pPr>
        <w:widowControl w:val="0"/>
        <w:ind w:left="720" w:firstLine="0" w:firstLineChars="0"/>
        <w:jc w:val="left"/>
        <w:rPr>
          <w:rFonts w:hint="default" w:ascii="Times New Roman" w:hAnsi="Times New Roman" w:eastAsia="仿宋" w:cs="Times New Roman"/>
          <w:color w:val="4472C4"/>
          <w:kern w:val="2"/>
          <w:sz w:val="24"/>
          <w:szCs w:val="24"/>
          <w:lang w:val="en-US" w:eastAsia="zh-CN" w:bidi="ar-SA"/>
          <w14:ligatures w14:val="standardContextual"/>
        </w:rPr>
      </w:pPr>
      <w:r>
        <w:rPr>
          <w:rFonts w:hint="default" w:ascii="Times New Roman" w:hAnsi="Times New Roman" w:eastAsia="仿宋" w:cs="Times New Roman"/>
          <w:color w:val="4472C4"/>
          <w:kern w:val="2"/>
          <w:sz w:val="24"/>
          <w:szCs w:val="24"/>
          <w:lang w:val="en-US" w:eastAsia="zh-CN" w:bidi="ar-SA"/>
          <w14:ligatures w14:val="standardContextual"/>
        </w:rPr>
        <w:t>（至2025年的学科建设规划，提出明确的建设目标和可行的建设方案）</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学术委员会意见</w:t>
      </w:r>
    </w:p>
    <w:p>
      <w:pPr>
        <w:widowControl w:val="0"/>
        <w:numPr>
          <w:ilvl w:val="0"/>
          <w:numId w:val="1"/>
        </w:numPr>
        <w:ind w:left="720" w:hanging="720" w:firstLineChars="0"/>
        <w:jc w:val="left"/>
        <w:rPr>
          <w:rFonts w:hint="default" w:ascii="Times New Roman" w:hAnsi="Times New Roman" w:eastAsia="仿宋" w:cs="Times New Roman"/>
          <w:kern w:val="2"/>
          <w:sz w:val="32"/>
          <w:szCs w:val="32"/>
          <w:lang w:val="en-US" w:eastAsia="zh-CN" w:bidi="ar-SA"/>
          <w14:ligatures w14:val="standardContextual"/>
        </w:rPr>
      </w:pPr>
      <w:r>
        <w:rPr>
          <w:rFonts w:hint="default" w:ascii="Times New Roman" w:hAnsi="Times New Roman" w:eastAsia="仿宋" w:cs="Times New Roman"/>
          <w:kern w:val="2"/>
          <w:sz w:val="32"/>
          <w:szCs w:val="32"/>
          <w:lang w:val="en-US" w:eastAsia="zh-CN" w:bidi="ar-SA"/>
          <w14:ligatures w14:val="standardContextual"/>
        </w:rPr>
        <w:t>学院党政联席会意见</w:t>
      </w:r>
    </w:p>
    <w:p>
      <w:pPr>
        <w:jc w:val="left"/>
        <w:rPr>
          <w:rFonts w:hint="default" w:ascii="Times New Roman" w:hAnsi="Times New Roman" w:eastAsia="仿宋" w:cs="Times New Roman"/>
          <w:sz w:val="32"/>
          <w:szCs w:val="32"/>
          <w14:ligatures w14:val="standardContextual"/>
        </w:rPr>
      </w:pPr>
    </w:p>
    <w:p>
      <w:pPr>
        <w:jc w:val="left"/>
        <w:rPr>
          <w:rFonts w:hint="default" w:ascii="Times New Roman" w:hAnsi="Times New Roman" w:eastAsia="仿宋" w:cs="Times New Roman"/>
          <w:sz w:val="32"/>
          <w:szCs w:val="32"/>
          <w14:ligatures w14:val="standardContextual"/>
        </w:rPr>
      </w:pPr>
      <w:r>
        <w:rPr>
          <w:rFonts w:hint="default" w:ascii="Times New Roman" w:hAnsi="Times New Roman" w:eastAsia="仿宋" w:cs="Times New Roman"/>
          <w:sz w:val="32"/>
          <w:szCs w:val="32"/>
          <w14:ligatures w14:val="standardContextual"/>
        </w:rPr>
        <w:t xml:space="preserve">                             学科负责人（签字）：</w:t>
      </w:r>
    </w:p>
    <w:p>
      <w:pPr>
        <w:jc w:val="left"/>
        <w:rPr>
          <w:rFonts w:hint="default" w:ascii="Times New Roman" w:hAnsi="Times New Roman" w:eastAsia="仿宋" w:cs="Times New Roman"/>
          <w:sz w:val="32"/>
          <w:szCs w:val="32"/>
          <w14:ligatures w14:val="standardContextual"/>
        </w:rPr>
      </w:pPr>
      <w:r>
        <w:rPr>
          <w:rFonts w:hint="default" w:ascii="Times New Roman" w:hAnsi="Times New Roman" w:eastAsia="仿宋" w:cs="Times New Roman"/>
          <w:sz w:val="32"/>
          <w:szCs w:val="32"/>
          <w14:ligatures w14:val="standardContextual"/>
        </w:rPr>
        <w:t xml:space="preserve">                             所在单位（章）：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00432"/>
    <w:multiLevelType w:val="multilevel"/>
    <w:tmpl w:val="2B300432"/>
    <w:lvl w:ilvl="0" w:tentative="0">
      <w:start w:val="1"/>
      <w:numFmt w:val="japaneseCounting"/>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D956397"/>
    <w:multiLevelType w:val="multilevel"/>
    <w:tmpl w:val="2D956397"/>
    <w:lvl w:ilvl="0" w:tentative="0">
      <w:start w:val="1"/>
      <w:numFmt w:val="decimal"/>
      <w:lvlText w:val="%1、"/>
      <w:lvlJc w:val="left"/>
      <w:pPr>
        <w:ind w:left="1200" w:hanging="480"/>
      </w:pPr>
      <w:rPr>
        <w:rFonts w:hint="default"/>
        <w:color w:val="auto"/>
        <w:sz w:val="32"/>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YzhlNzQyMjA0MDQ1Mjk1OGNhOGExOTliMTRjMWMifQ=="/>
  </w:docVars>
  <w:rsids>
    <w:rsidRoot w:val="00000000"/>
    <w:rsid w:val="177B6D2A"/>
    <w:rsid w:val="1B691654"/>
    <w:rsid w:val="43AA7B77"/>
    <w:rsid w:val="7907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2023-10-07T00:47:00Z</dcterms:created>
  <dc:creator>huawei</dc:creator>
  <cp:lastModifiedBy>曹丽琼</cp:lastModifiedBy>
  <dcterms:modified xsi:type="dcterms:W3CDTF">2023-10-07T01:03:28Z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5D0961F00906482DB519500388A0B91E_12</vt:lpwstr>
  </property>
</Properties>
</file>