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F78F6">
      <w:pPr>
        <w:numPr>
          <w:ilvl w:val="255"/>
          <w:numId w:val="0"/>
        </w:numPr>
        <w:rPr>
          <w:rFonts w:ascii="Times New Roman" w:hAnsi="Times New Roman" w:eastAsia="仿宋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附件1：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项目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申报指南</w:t>
      </w:r>
    </w:p>
    <w:p w14:paraId="40D03A5C">
      <w:pPr>
        <w:numPr>
          <w:ilvl w:val="255"/>
          <w:numId w:val="0"/>
        </w:num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1.学科水平提升建设项目</w:t>
      </w:r>
    </w:p>
    <w:p w14:paraId="35177A04">
      <w:pPr>
        <w:numPr>
          <w:ilvl w:val="255"/>
          <w:numId w:val="0"/>
        </w:num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建设目标：</w:t>
      </w:r>
      <w:r>
        <w:rPr>
          <w:rFonts w:hint="eastAsia" w:ascii="仿宋" w:hAnsi="仿宋" w:eastAsia="仿宋" w:cs="仿宋"/>
          <w:sz w:val="28"/>
          <w:szCs w:val="28"/>
        </w:rPr>
        <w:t>以提升学科关键短板和解决瓶颈问题，</w:t>
      </w:r>
      <w:r>
        <w:rPr>
          <w:rFonts w:hint="eastAsia" w:ascii="仿宋" w:hAnsi="仿宋" w:eastAsia="仿宋" w:cs="仿宋"/>
          <w:sz w:val="28"/>
          <w:szCs w:val="28"/>
          <w:lang w:bidi="en-US"/>
        </w:rPr>
        <w:t>推动学科在</w:t>
      </w:r>
      <w:r>
        <w:rPr>
          <w:rFonts w:hint="eastAsia" w:ascii="仿宋" w:hAnsi="仿宋" w:eastAsia="仿宋" w:cs="仿宋"/>
          <w:sz w:val="28"/>
          <w:szCs w:val="28"/>
          <w:lang w:val="en-US" w:eastAsia="zh-CN" w:bidi="en-US"/>
        </w:rPr>
        <w:t>未来</w:t>
      </w:r>
      <w:r>
        <w:rPr>
          <w:rFonts w:hint="eastAsia" w:ascii="仿宋" w:hAnsi="仿宋" w:eastAsia="仿宋" w:cs="仿宋"/>
          <w:sz w:val="28"/>
          <w:szCs w:val="28"/>
          <w:lang w:bidi="en-US"/>
        </w:rPr>
        <w:t>学科评估提档升级为建设目标</w:t>
      </w:r>
      <w:r>
        <w:rPr>
          <w:rFonts w:hint="eastAsia" w:ascii="仿宋" w:hAnsi="仿宋" w:eastAsia="仿宋" w:cs="仿宋"/>
          <w:sz w:val="28"/>
          <w:szCs w:val="28"/>
        </w:rPr>
        <w:t>，加强学科内涵建设。各学科根据第五轮学科评估报告，选择优先建设任务，切实提升学科水平。项目目标设立应有据可依，目标明确，具备可实现性，优先选择能填补空白、对提升学科内涵建设作用显著的关键指标。</w:t>
      </w:r>
    </w:p>
    <w:p w14:paraId="025FB754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2.专业学位研究生培养能力提升项目</w:t>
      </w:r>
    </w:p>
    <w:p w14:paraId="4E2B5C7E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建设目标：</w:t>
      </w:r>
      <w:r>
        <w:rPr>
          <w:rFonts w:hint="eastAsia" w:ascii="仿宋" w:hAnsi="仿宋" w:eastAsia="仿宋" w:cs="仿宋"/>
          <w:sz w:val="28"/>
          <w:szCs w:val="28"/>
        </w:rPr>
        <w:t>根据教育部《关于深入推进学术学位与专业学位研究生教育分类发展的意见》，鼓励深入推进研究生分类培养、分类发展，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面向行业产业需求，</w:t>
      </w:r>
      <w:r>
        <w:rPr>
          <w:rFonts w:hint="eastAsia" w:ascii="仿宋" w:hAnsi="仿宋" w:eastAsia="仿宋" w:cs="仿宋"/>
          <w:sz w:val="28"/>
          <w:szCs w:val="28"/>
        </w:rPr>
        <w:t>积极建立产教融合基地，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加强专业学位研究生教育教材、案例库建设，推进课程设置与专业技术能力考核的有机衔接。</w:t>
      </w:r>
      <w:r>
        <w:rPr>
          <w:rFonts w:hint="eastAsia" w:ascii="仿宋" w:hAnsi="仿宋" w:eastAsia="仿宋" w:cs="仿宋"/>
          <w:sz w:val="28"/>
          <w:szCs w:val="28"/>
        </w:rPr>
        <w:t>落实专业学位“双导师”队伍建设和专业实践环节，培养具备扎实系统专业基础、较强实践能力、较高职业素养的实践创新型人才。</w:t>
      </w:r>
    </w:p>
    <w:p w14:paraId="15190FD5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3.精品课程、教材、教学案例库建设项目</w:t>
      </w:r>
    </w:p>
    <w:p w14:paraId="677045D3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建设目标：</w:t>
      </w:r>
      <w:r>
        <w:rPr>
          <w:rFonts w:hint="eastAsia" w:ascii="仿宋" w:hAnsi="仿宋" w:eastAsia="仿宋" w:cs="仿宋"/>
          <w:sz w:val="28"/>
          <w:szCs w:val="28"/>
        </w:rPr>
        <w:t>回归人才培养本位，弥补人才培养短板，夯实人才培养基础环节，分类培育具有引领性、示范性的精品课程、高水平教材和教学案例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库建设</w:t>
      </w:r>
      <w:r>
        <w:rPr>
          <w:rFonts w:hint="eastAsia" w:ascii="仿宋" w:hAnsi="仿宋" w:eastAsia="仿宋" w:cs="仿宋"/>
          <w:sz w:val="28"/>
          <w:szCs w:val="28"/>
        </w:rPr>
        <w:t>，学术学位应充分反映本学科领域的最新知识及科研进展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，专业学位应充分反映本行业产业的最新发展趋势和实践创新成果，</w:t>
      </w:r>
      <w:r>
        <w:rPr>
          <w:rFonts w:hint="eastAsia" w:ascii="仿宋" w:hAnsi="仿宋" w:eastAsia="仿宋" w:cs="仿宋"/>
          <w:sz w:val="28"/>
          <w:szCs w:val="28"/>
        </w:rPr>
        <w:t>力争产出国家级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一流课程、</w:t>
      </w:r>
      <w:r>
        <w:rPr>
          <w:rFonts w:hint="eastAsia" w:ascii="仿宋" w:hAnsi="仿宋" w:eastAsia="仿宋" w:cs="仿宋"/>
          <w:sz w:val="28"/>
          <w:szCs w:val="28"/>
        </w:rPr>
        <w:t>优秀教材和教学案例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库</w:t>
      </w:r>
      <w:r>
        <w:rPr>
          <w:rFonts w:hint="eastAsia" w:ascii="仿宋" w:hAnsi="仿宋" w:eastAsia="仿宋" w:cs="仿宋"/>
          <w:sz w:val="28"/>
          <w:szCs w:val="28"/>
        </w:rPr>
        <w:t>，不断提升人才培养能力水平，提高学科声誉。</w:t>
      </w:r>
    </w:p>
    <w:p w14:paraId="076EBBE0"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立项项目通过一年的培育建设，能够冲击省级、国家级相应成果。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zhlNzQyMjA0MDQ1Mjk1OGNhOGExOTliMTRjMWMifQ=="/>
  </w:docVars>
  <w:rsids>
    <w:rsidRoot w:val="00000000"/>
    <w:rsid w:val="038E3A37"/>
    <w:rsid w:val="06931BC9"/>
    <w:rsid w:val="089F281B"/>
    <w:rsid w:val="2229464B"/>
    <w:rsid w:val="25276BC1"/>
    <w:rsid w:val="29AB5ED5"/>
    <w:rsid w:val="52963706"/>
    <w:rsid w:val="5EE75AE3"/>
    <w:rsid w:val="62495865"/>
    <w:rsid w:val="688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567</Characters>
  <Lines>0</Lines>
  <Paragraphs>0</Paragraphs>
  <TotalTime>10</TotalTime>
  <ScaleCrop>false</ScaleCrop>
  <LinksUpToDate>false</LinksUpToDate>
  <CharactersWithSpaces>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2024-04-01T03:51:00Z</dcterms:created>
  <dc:creator>huawei</dc:creator>
  <cp:lastModifiedBy>lenovo</cp:lastModifiedBy>
  <cp:lastPrinted>2024-04-01T08:37:00Z</cp:lastPrinted>
  <dcterms:modified xsi:type="dcterms:W3CDTF">2025-03-27T09:26:58Z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E0D1F928E2394E4085A25CAB4241348B_13</vt:lpwstr>
  </property>
</Properties>
</file>